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报废处置流程</w:t>
      </w:r>
    </w:p>
    <w:p>
      <w:pPr>
        <w:spacing w:line="52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（适用仪器设备、家具、软件、图书）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1.资产使用人（或单位资产管理员）登录采资一体化系统，在资产处置模块申请报废处置，并提交资产照片至单位资产管理员；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单位资产管理员线上初审，打印《内蒙古大学国有资产处置申请表（报废）》；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资产使用单位组织3人以上单数组成论证小组，对拟报废资产进行现场逐一查验，并填写《内蒙古大学国有资产处置申请表（报废）》论证小组意见。论证小组中须有领导班子或教授委员会成员；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单位分管资产领导线上审核并将处置事项在单位内部公示5个工作日；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单位资产管理员完成《内蒙古大学国有资产处置申请表（报废）》签批程序后，连同资产照片复印件、单位内部公示证明材料（单位网页截图或单位公示栏公示照片）提交至资产归口管理部门。其中，</w:t>
      </w:r>
      <w:r>
        <w:rPr>
          <w:rFonts w:ascii="仿宋" w:hAnsi="仿宋" w:eastAsia="仿宋"/>
          <w:sz w:val="32"/>
          <w:szCs w:val="32"/>
        </w:rPr>
        <w:t>实验室用仪器设备、家具、软件的归口管</w:t>
      </w:r>
      <w:r>
        <w:rPr>
          <w:rFonts w:hint="eastAsia" w:ascii="仿宋" w:hAnsi="仿宋" w:eastAsia="仿宋"/>
          <w:sz w:val="32"/>
          <w:szCs w:val="32"/>
        </w:rPr>
        <w:t>理部门为实验室与实验设备管理中心，其他仪器设备、家具及软件的归口管理部门为资产管理处，图书的归口管理部门为图书与信息技术部。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资产归口管理部门履行后续鉴定、校内审批程序。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  <w:u w:val="single"/>
        </w:rPr>
      </w:pP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  <w:u w:val="single"/>
        </w:rPr>
      </w:pP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  <w:u w:val="single"/>
        </w:rPr>
      </w:pP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  <w:u w:val="single"/>
        </w:rPr>
      </w:pP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  <w:u w:val="single"/>
        </w:rPr>
      </w:pPr>
    </w:p>
    <w:p>
      <w:pPr>
        <w:spacing w:line="52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论证意见要求及范例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要求：</w:t>
      </w:r>
      <w:r>
        <w:rPr>
          <w:rFonts w:hint="eastAsia" w:ascii="仿宋" w:hAnsi="仿宋" w:eastAsia="仿宋"/>
          <w:sz w:val="32"/>
          <w:szCs w:val="32"/>
        </w:rPr>
        <w:t>1.需从实际损坏程度、主要技术性能指标、有无维修价值、具体故障、有何安全隐患、不能迁移理由、相关政策依据等方面，用数据、事实逐一充分论证拟报废资产是否符合《内蒙古大学国有资产处置实施细则》（内大发﹝2</w:t>
      </w:r>
      <w:r>
        <w:rPr>
          <w:rFonts w:ascii="仿宋" w:hAnsi="仿宋" w:eastAsia="仿宋"/>
          <w:sz w:val="32"/>
          <w:szCs w:val="32"/>
        </w:rPr>
        <w:t>022</w:t>
      </w:r>
      <w:r>
        <w:rPr>
          <w:rFonts w:hint="eastAsia" w:ascii="仿宋" w:hAnsi="仿宋" w:eastAsia="仿宋"/>
          <w:sz w:val="32"/>
          <w:szCs w:val="32"/>
        </w:rPr>
        <w:t>﹞9号）第七条所规定的报废处置条件。</w:t>
      </w:r>
      <w:r>
        <w:rPr>
          <w:rFonts w:ascii="仿宋" w:hAnsi="仿宋" w:eastAsia="仿宋"/>
          <w:b/>
          <w:bCs/>
          <w:i/>
          <w:iCs/>
          <w:color w:val="FF0000"/>
          <w:sz w:val="32"/>
          <w:szCs w:val="32"/>
        </w:rPr>
        <w:t>2.</w:t>
      </w:r>
      <w:r>
        <w:rPr>
          <w:rFonts w:hint="eastAsia" w:ascii="仿宋" w:hAnsi="仿宋" w:eastAsia="仿宋"/>
          <w:b/>
          <w:bCs/>
          <w:i/>
          <w:iCs/>
          <w:color w:val="FF0000"/>
          <w:sz w:val="32"/>
          <w:szCs w:val="32"/>
        </w:rPr>
        <w:t>根据实际情况填写论证意见，不要照搬范例。</w:t>
      </w:r>
    </w:p>
    <w:p>
      <w:pPr>
        <w:spacing w:line="520" w:lineRule="exact"/>
        <w:rPr>
          <w:rFonts w:ascii="黑体" w:hAnsi="黑体" w:eastAsia="黑体"/>
          <w:sz w:val="32"/>
          <w:szCs w:val="32"/>
        </w:rPr>
      </w:pPr>
    </w:p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报废条件及论证意见范例：</w:t>
      </w:r>
    </w:p>
    <w:p>
      <w:pPr>
        <w:spacing w:line="520" w:lineRule="exact"/>
        <w:ind w:firstLine="643" w:firstLineChars="200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报废条件一：</w:t>
      </w:r>
      <w:r>
        <w:rPr>
          <w:rFonts w:hint="eastAsia" w:ascii="仿宋" w:hAnsi="仿宋" w:eastAsia="仿宋" w:cs="仿宋"/>
          <w:sz w:val="32"/>
          <w:szCs w:val="32"/>
          <w:lang w:bidi="ar"/>
        </w:rPr>
        <w:t>主要部件、结构已经损坏，或技术性能降低，经维修仍达不到原规定的技术指标，出现精度下降、测试结果有误，不能降级使用的；</w:t>
      </w:r>
    </w:p>
    <w:p>
      <w:pPr>
        <w:spacing w:line="520" w:lineRule="exact"/>
        <w:ind w:firstLine="643" w:firstLineChars="20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论证意见范例：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Times New Roman" w:eastAsia="仿宋" w:cs="Times New Roman"/>
          <w:sz w:val="32"/>
          <w:szCs w:val="32"/>
        </w:rPr>
        <w:t>.</w:t>
      </w:r>
      <w:r>
        <w:rPr>
          <w:rFonts w:hint="eastAsia" w:ascii="Times New Roman" w:hAnsi="Times New Roman" w:eastAsia="仿宋" w:cs="Times New Roman"/>
          <w:sz w:val="32"/>
          <w:szCs w:val="32"/>
        </w:rPr>
        <w:t>打印机因硒鼓仓齿轮损坏、光束不能正确识别纸张，墨粉不能正常供给经过多次维修后仍不能使用，且已无修复价值。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Times New Roman" w:eastAsia="仿宋" w:cs="Times New Roman"/>
          <w:sz w:val="32"/>
          <w:szCs w:val="32"/>
        </w:rPr>
        <w:t>.</w:t>
      </w:r>
      <w:r>
        <w:rPr>
          <w:rFonts w:hint="eastAsia" w:ascii="Times New Roman" w:hAnsi="Times New Roman" w:eastAsia="仿宋" w:cs="Times New Roman"/>
          <w:sz w:val="32"/>
          <w:szCs w:val="32"/>
        </w:rPr>
        <w:t>复印机使用较频繁，显影单元已损坏，请售后进行修理后未能修理好。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Times New Roman" w:eastAsia="仿宋" w:cs="Times New Roman"/>
          <w:sz w:val="32"/>
          <w:szCs w:val="32"/>
        </w:rPr>
        <w:t>.</w:t>
      </w:r>
      <w:r>
        <w:rPr>
          <w:rFonts w:hint="eastAsia" w:ascii="Times New Roman" w:hAnsi="Times New Roman" w:eastAsia="仿宋" w:cs="Times New Roman"/>
          <w:sz w:val="32"/>
          <w:szCs w:val="32"/>
        </w:rPr>
        <w:t>行星式球磨机关键部件磨损严重，尤其是电路系统线路老化严重，修复难度较大。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4</w:t>
      </w:r>
      <w:r>
        <w:rPr>
          <w:rFonts w:ascii="Times New Roman" w:hAnsi="Times New Roman" w:eastAsia="仿宋" w:cs="Times New Roman"/>
          <w:sz w:val="32"/>
          <w:szCs w:val="32"/>
        </w:rPr>
        <w:t>.</w:t>
      </w:r>
      <w:r>
        <w:rPr>
          <w:rFonts w:hint="eastAsia" w:ascii="Times New Roman" w:hAnsi="Times New Roman" w:eastAsia="仿宋" w:cs="Times New Roman"/>
          <w:sz w:val="32"/>
          <w:szCs w:val="32"/>
        </w:rPr>
        <w:t>双管程控氧化扩散炉高温隔热材料损坏，整体线路老化严重，传感器仪表已失效，已不可修复。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5</w:t>
      </w:r>
      <w:r>
        <w:rPr>
          <w:rFonts w:ascii="Times New Roman" w:hAnsi="Times New Roman" w:eastAsia="仿宋" w:cs="Times New Roman"/>
          <w:sz w:val="32"/>
          <w:szCs w:val="32"/>
        </w:rPr>
        <w:t>.</w:t>
      </w:r>
      <w:r>
        <w:rPr>
          <w:rFonts w:hint="eastAsia" w:ascii="Times New Roman" w:hAnsi="Times New Roman" w:eastAsia="仿宋" w:cs="Times New Roman"/>
          <w:sz w:val="32"/>
          <w:szCs w:val="32"/>
        </w:rPr>
        <w:t>振动样品磁强计核心部件振动头、振动杆、检查线圈磨损严重，技术性能严重下降，经两次维修仍无法正常使用。</w:t>
      </w:r>
      <w:r>
        <w:rPr>
          <w:rFonts w:ascii="Times New Roman" w:hAnsi="Times New Roman" w:eastAsia="仿宋" w:cs="Times New Roman"/>
          <w:sz w:val="32"/>
          <w:szCs w:val="32"/>
        </w:rPr>
        <w:t xml:space="preserve">   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6.</w:t>
      </w:r>
      <w:r>
        <w:rPr>
          <w:rFonts w:hint="eastAsia" w:ascii="Times New Roman" w:hAnsi="Times New Roman" w:eastAsia="仿宋" w:cs="Times New Roman"/>
          <w:sz w:val="32"/>
          <w:szCs w:val="32"/>
        </w:rPr>
        <w:t>气相色谱仪，核心测量元件老化严重，修复牵扯部件较多，已彻底丧失原有功能，无使用价值。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7.</w:t>
      </w:r>
      <w:r>
        <w:rPr>
          <w:rFonts w:hint="eastAsia" w:ascii="Times New Roman" w:hAnsi="Times New Roman" w:eastAsia="仿宋" w:cs="Times New Roman"/>
          <w:sz w:val="32"/>
          <w:szCs w:val="32"/>
        </w:rPr>
        <w:t>天然气制合成气反应自动式评价装置老化严重，运行不稳定，数据测试结果不可靠，修复牵扯部件较多。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8.家具因多次移动、导致桌面及支柱结构松散无法正常使用，经多次维修仍无法使用且无修复价值。</w:t>
      </w:r>
      <w:bookmarkStart w:id="0" w:name="_GoBack"/>
      <w:bookmarkEnd w:id="0"/>
    </w:p>
    <w:p>
      <w:pPr>
        <w:widowControl/>
        <w:spacing w:line="520" w:lineRule="exact"/>
        <w:ind w:firstLine="643" w:firstLineChars="200"/>
        <w:rPr>
          <w:rFonts w:ascii="楷体" w:hAnsi="楷体" w:eastAsia="楷体"/>
          <w:b/>
          <w:bCs/>
          <w:sz w:val="32"/>
          <w:szCs w:val="32"/>
        </w:rPr>
      </w:pPr>
    </w:p>
    <w:p>
      <w:pPr>
        <w:widowControl/>
        <w:spacing w:line="52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报废条件二：</w:t>
      </w:r>
      <w:r>
        <w:rPr>
          <w:rFonts w:hint="eastAsia" w:ascii="仿宋" w:hAnsi="仿宋" w:eastAsia="仿宋" w:cs="仿宋"/>
          <w:sz w:val="32"/>
          <w:szCs w:val="32"/>
          <w:lang w:bidi="ar"/>
        </w:rPr>
        <w:t>故障率高，或因事故磨损严重，或检定校准不合格，不能修复的；</w:t>
      </w:r>
    </w:p>
    <w:p>
      <w:pPr>
        <w:spacing w:line="520" w:lineRule="exact"/>
        <w:ind w:firstLine="643" w:firstLineChars="20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论证意见范例：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Times New Roman" w:eastAsia="仿宋" w:cs="Times New Roman"/>
          <w:sz w:val="32"/>
          <w:szCs w:val="32"/>
        </w:rPr>
        <w:t>.</w:t>
      </w:r>
      <w:r>
        <w:rPr>
          <w:rFonts w:hint="eastAsia" w:ascii="Times New Roman" w:hAnsi="Times New Roman" w:eastAsia="仿宋" w:cs="Times New Roman"/>
          <w:sz w:val="32"/>
          <w:szCs w:val="32"/>
        </w:rPr>
        <w:t>分光光度计吸光值结果出现负值、样品信号重现性不良、样品出峰位置不对、仪器零点飘忽不定，失去使用价值。</w:t>
      </w:r>
    </w:p>
    <w:p>
      <w:pPr>
        <w:spacing w:line="52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20" w:lineRule="exact"/>
        <w:ind w:firstLine="643" w:firstLineChars="200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报废条件三：</w:t>
      </w:r>
      <w:r>
        <w:rPr>
          <w:rFonts w:hint="eastAsia" w:ascii="仿宋" w:hAnsi="仿宋" w:eastAsia="仿宋" w:cs="仿宋"/>
          <w:sz w:val="32"/>
          <w:szCs w:val="32"/>
          <w:lang w:bidi="ar"/>
        </w:rPr>
        <w:t>维修费用接近新购价值，已无维修价值的；</w:t>
      </w:r>
    </w:p>
    <w:p>
      <w:pPr>
        <w:spacing w:line="520" w:lineRule="exact"/>
        <w:ind w:firstLine="643" w:firstLineChars="20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论证意见范例：</w:t>
      </w:r>
    </w:p>
    <w:p>
      <w:pPr>
        <w:spacing w:line="520" w:lineRule="exact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1.内循环无梯度反应器积碳堵塞严重，无法清理，质量流量计控制不了，不能完成实验过程，维修费用接近新购价值，已无维修价值；</w:t>
      </w:r>
    </w:p>
    <w:p>
      <w:pPr>
        <w:spacing w:line="520" w:lineRule="exact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2.</w:t>
      </w:r>
      <w:r>
        <w:rPr>
          <w:rFonts w:hint="eastAsia" w:ascii="Times New Roman" w:hAnsi="Times New Roman" w:eastAsia="仿宋" w:cs="Times New Roman"/>
          <w:sz w:val="32"/>
          <w:szCs w:val="32"/>
        </w:rPr>
        <w:t>步冷曲线测试仪，仪器设备老化，无法正常加热，控温系统失灵，维修费用高，无维修价值。</w:t>
      </w:r>
    </w:p>
    <w:p>
      <w:pPr>
        <w:spacing w:line="520" w:lineRule="exact"/>
        <w:ind w:left="210" w:leftChars="100" w:firstLine="640" w:firstLineChars="200"/>
        <w:textAlignment w:val="baseline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Times New Roman" w:eastAsia="仿宋" w:cs="Times New Roman"/>
          <w:sz w:val="32"/>
          <w:szCs w:val="32"/>
        </w:rPr>
        <w:t>.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酸度计属于实验室常用辅助设备，单项价值较低，频繁使用后，稳定性降低，已无法满足实验要求，且无维修价值。</w:t>
      </w:r>
    </w:p>
    <w:p>
      <w:pPr>
        <w:spacing w:line="520" w:lineRule="exact"/>
        <w:ind w:firstLine="64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20" w:lineRule="exact"/>
        <w:ind w:firstLine="643" w:firstLineChars="200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报废条件四：</w:t>
      </w:r>
      <w:r>
        <w:rPr>
          <w:rFonts w:hint="eastAsia" w:ascii="仿宋" w:hAnsi="仿宋" w:eastAsia="仿宋" w:cs="仿宋"/>
          <w:sz w:val="32"/>
          <w:szCs w:val="32"/>
          <w:lang w:bidi="ar"/>
        </w:rPr>
        <w:t>因技术指标落后，不能满足当前使用需求的；</w:t>
      </w:r>
    </w:p>
    <w:p>
      <w:pPr>
        <w:spacing w:line="520" w:lineRule="exact"/>
        <w:ind w:firstLine="643" w:firstLineChars="20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论证意见范例：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Times New Roman" w:eastAsia="仿宋" w:cs="Times New Roman"/>
          <w:sz w:val="32"/>
          <w:szCs w:val="32"/>
        </w:rPr>
        <w:t>.</w:t>
      </w:r>
      <w:r>
        <w:rPr>
          <w:rFonts w:hint="eastAsia" w:ascii="Times New Roman" w:hAnsi="Times New Roman" w:eastAsia="仿宋" w:cs="Times New Roman"/>
          <w:sz w:val="32"/>
          <w:szCs w:val="32"/>
        </w:rPr>
        <w:t>数码相机为老式胶卷相机，现胶卷购置困难，属于技术淘汰产品。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Times New Roman" w:eastAsia="仿宋" w:cs="Times New Roman"/>
          <w:sz w:val="32"/>
          <w:szCs w:val="32"/>
        </w:rPr>
        <w:t>.</w:t>
      </w:r>
      <w:r>
        <w:rPr>
          <w:rFonts w:hint="eastAsia" w:ascii="Times New Roman" w:hAnsi="Times New Roman" w:eastAsia="仿宋" w:cs="Times New Roman"/>
          <w:sz w:val="32"/>
          <w:szCs w:val="32"/>
        </w:rPr>
        <w:t>笔记本电脑C</w:t>
      </w:r>
      <w:r>
        <w:rPr>
          <w:rFonts w:ascii="Times New Roman" w:hAnsi="Times New Roman" w:eastAsia="仿宋" w:cs="Times New Roman"/>
          <w:sz w:val="32"/>
          <w:szCs w:val="32"/>
        </w:rPr>
        <w:t>PU</w:t>
      </w:r>
      <w:r>
        <w:rPr>
          <w:rFonts w:hint="eastAsia" w:ascii="Times New Roman" w:hAnsi="Times New Roman" w:eastAsia="仿宋" w:cs="Times New Roman"/>
          <w:sz w:val="32"/>
          <w:szCs w:val="32"/>
        </w:rPr>
        <w:t>主频过低，处理数据非常缓慢，无法支持新的操作系统和软件。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Times New Roman" w:eastAsia="仿宋" w:cs="Times New Roman"/>
          <w:sz w:val="32"/>
          <w:szCs w:val="32"/>
        </w:rPr>
        <w:t>.</w:t>
      </w:r>
      <w:r>
        <w:rPr>
          <w:rFonts w:hint="eastAsia" w:ascii="Times New Roman" w:hAnsi="Times New Roman" w:eastAsia="仿宋" w:cs="Times New Roman"/>
          <w:sz w:val="32"/>
          <w:szCs w:val="32"/>
        </w:rPr>
        <w:t>录放机技术性能落后，已有更新换代产品。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4</w:t>
      </w:r>
      <w:r>
        <w:rPr>
          <w:rFonts w:ascii="Times New Roman" w:hAnsi="Times New Roman" w:eastAsia="仿宋" w:cs="Times New Roman"/>
          <w:sz w:val="32"/>
          <w:szCs w:val="32"/>
        </w:rPr>
        <w:t>.</w:t>
      </w:r>
      <w:r>
        <w:rPr>
          <w:rFonts w:hint="eastAsia" w:ascii="Times New Roman" w:hAnsi="Times New Roman" w:eastAsia="仿宋" w:cs="Times New Roman"/>
          <w:sz w:val="32"/>
          <w:szCs w:val="32"/>
        </w:rPr>
        <w:t>数码相机像素低，无法调焦，成像清晰度差，成像清晰度差，同时配件也停止发售，难以维修。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5.</w:t>
      </w:r>
      <w:r>
        <w:rPr>
          <w:rFonts w:hint="eastAsia" w:ascii="Times New Roman" w:hAnsi="Times New Roman" w:eastAsia="仿宋" w:cs="Times New Roman"/>
          <w:sz w:val="32"/>
          <w:szCs w:val="32"/>
        </w:rPr>
        <w:t>多媒体类设备为教学用常用设备，长期满负荷运转，且多人使用，设备老化严重，清晰度低，通用配件已经停产，无法维修。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6.</w:t>
      </w:r>
      <w:r>
        <w:rPr>
          <w:rFonts w:hint="eastAsia" w:ascii="Times New Roman" w:hAnsi="Times New Roman" w:eastAsia="仿宋" w:cs="Times New Roman"/>
          <w:sz w:val="32"/>
          <w:szCs w:val="32"/>
        </w:rPr>
        <w:t>微控四探针测试仪配套的软件与现有操作系统已不兼容，属于技术淘汰产品。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7.</w:t>
      </w:r>
      <w:r>
        <w:rPr>
          <w:rFonts w:hint="eastAsia" w:ascii="Times New Roman" w:hAnsi="Times New Roman" w:eastAsia="仿宋" w:cs="Times New Roman"/>
          <w:sz w:val="32"/>
          <w:szCs w:val="32"/>
        </w:rPr>
        <w:t>玻璃反应釜属于技术落后产品，质量差、耗能高、效率低。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8</w:t>
      </w:r>
      <w:r>
        <w:rPr>
          <w:rFonts w:ascii="Times New Roman" w:hAnsi="Times New Roman" w:eastAsia="仿宋" w:cs="Times New Roman"/>
          <w:sz w:val="32"/>
          <w:szCs w:val="32"/>
        </w:rPr>
        <w:t>.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区熔炉由于技术进步，被更先进的科研设备取代，已无法满足教学需求。</w:t>
      </w:r>
    </w:p>
    <w:p>
      <w:pPr>
        <w:spacing w:line="520" w:lineRule="exact"/>
        <w:ind w:firstLine="643" w:firstLineChars="200"/>
        <w:rPr>
          <w:rFonts w:ascii="楷体" w:hAnsi="楷体" w:eastAsia="楷体"/>
          <w:b/>
          <w:bCs/>
          <w:sz w:val="32"/>
          <w:szCs w:val="32"/>
        </w:rPr>
      </w:pPr>
    </w:p>
    <w:p>
      <w:pPr>
        <w:spacing w:line="520" w:lineRule="exact"/>
        <w:ind w:firstLine="643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报废条件五：</w:t>
      </w:r>
      <w:r>
        <w:rPr>
          <w:rFonts w:hint="eastAsia" w:ascii="Times New Roman" w:hAnsi="Times New Roman" w:eastAsia="仿宋" w:cs="Times New Roman"/>
          <w:sz w:val="32"/>
          <w:szCs w:val="32"/>
        </w:rPr>
        <w:t>继续使用存在安全隐患的；</w:t>
      </w:r>
    </w:p>
    <w:p>
      <w:pPr>
        <w:spacing w:line="520" w:lineRule="exact"/>
        <w:ind w:firstLine="643" w:firstLineChars="20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论证意见范例：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Times New Roman" w:eastAsia="仿宋" w:cs="Times New Roman"/>
          <w:sz w:val="32"/>
          <w:szCs w:val="32"/>
        </w:rPr>
        <w:t>.</w:t>
      </w:r>
      <w:r>
        <w:rPr>
          <w:rFonts w:hint="eastAsia" w:ascii="Times New Roman" w:hAnsi="Times New Roman" w:eastAsia="仿宋" w:cs="Times New Roman"/>
          <w:sz w:val="32"/>
          <w:szCs w:val="32"/>
        </w:rPr>
        <w:t>程控扩散炉，仪器出现故障，修复牵扯的器件较多，难以修复，且使用时需要1</w:t>
      </w:r>
      <w:r>
        <w:rPr>
          <w:rFonts w:ascii="Times New Roman" w:hAnsi="Times New Roman" w:eastAsia="仿宋" w:cs="Times New Roman"/>
          <w:sz w:val="32"/>
          <w:szCs w:val="32"/>
        </w:rPr>
        <w:t>000</w:t>
      </w:r>
      <w:r>
        <w:rPr>
          <w:rFonts w:hint="eastAsia" w:ascii="Times New Roman" w:hAnsi="Times New Roman" w:eastAsia="仿宋" w:cs="Times New Roman"/>
          <w:sz w:val="32"/>
          <w:szCs w:val="32"/>
        </w:rPr>
        <w:t>℃以上的高温，继续使用存在安全隐患。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Times New Roman" w:eastAsia="仿宋" w:cs="Times New Roman"/>
          <w:sz w:val="32"/>
          <w:szCs w:val="32"/>
        </w:rPr>
        <w:t>.</w:t>
      </w:r>
      <w:r>
        <w:rPr>
          <w:rFonts w:hint="eastAsia" w:ascii="Times New Roman" w:hAnsi="Times New Roman" w:eastAsia="仿宋" w:cs="Times New Roman"/>
          <w:sz w:val="32"/>
          <w:szCs w:val="32"/>
        </w:rPr>
        <w:t>X射线衍射仪存在X射线泄露和火灾风险；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3.</w:t>
      </w:r>
      <w:r>
        <w:rPr>
          <w:rFonts w:hint="eastAsia" w:ascii="Times New Roman" w:hAnsi="Times New Roman" w:eastAsia="仿宋" w:cs="Times New Roman"/>
          <w:sz w:val="32"/>
          <w:szCs w:val="32"/>
        </w:rPr>
        <w:t>薄膜蒸发实验装置已使用1</w:t>
      </w:r>
      <w:r>
        <w:rPr>
          <w:rFonts w:ascii="Times New Roman" w:hAnsi="Times New Roman" w:eastAsia="仿宋" w:cs="Times New Roman"/>
          <w:sz w:val="32"/>
          <w:szCs w:val="32"/>
        </w:rPr>
        <w:t>7</w:t>
      </w:r>
      <w:r>
        <w:rPr>
          <w:rFonts w:hint="eastAsia" w:ascii="Times New Roman" w:hAnsi="Times New Roman" w:eastAsia="仿宋" w:cs="Times New Roman"/>
          <w:sz w:val="32"/>
          <w:szCs w:val="32"/>
        </w:rPr>
        <w:t>年，无法控制温度，存在安全隐患。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4</w:t>
      </w:r>
      <w:r>
        <w:rPr>
          <w:rFonts w:ascii="Times New Roman" w:hAnsi="Times New Roman" w:eastAsia="仿宋" w:cs="Times New Roman"/>
          <w:sz w:val="32"/>
          <w:szCs w:val="32"/>
        </w:rPr>
        <w:t>.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气候箱、培养箱、冰箱、培养箱因控制系统发生故障存在安全隐患。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5.</w:t>
      </w:r>
      <w:r>
        <w:rPr>
          <w:rFonts w:hint="eastAsia" w:ascii="Times New Roman" w:hAnsi="Times New Roman" w:eastAsia="仿宋" w:cs="Times New Roman"/>
          <w:sz w:val="32"/>
          <w:szCs w:val="32"/>
        </w:rPr>
        <w:t>高压反应釜超过高压设备使用年限，存在压力不稳、泄露、爆炸等风险。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20" w:lineRule="exact"/>
        <w:ind w:firstLine="643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报废条件六：</w:t>
      </w:r>
      <w:r>
        <w:rPr>
          <w:rFonts w:hint="eastAsia" w:ascii="Times New Roman" w:hAnsi="Times New Roman" w:eastAsia="仿宋" w:cs="Times New Roman"/>
          <w:sz w:val="32"/>
          <w:szCs w:val="32"/>
        </w:rPr>
        <w:t>因放置场地调整、改建等原因，无法对相关资产进行迁移或迁移后无法使用的；</w:t>
      </w:r>
    </w:p>
    <w:p>
      <w:pPr>
        <w:spacing w:line="520" w:lineRule="exact"/>
        <w:ind w:firstLine="643" w:firstLineChars="20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论证意见范例：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Times New Roman" w:eastAsia="仿宋" w:cs="Times New Roman"/>
          <w:sz w:val="32"/>
          <w:szCs w:val="32"/>
        </w:rPr>
        <w:t>.</w:t>
      </w:r>
      <w:r>
        <w:rPr>
          <w:rFonts w:hint="eastAsia" w:ascii="Times New Roman" w:hAnsi="Times New Roman" w:eastAsia="仿宋" w:cs="Times New Roman"/>
          <w:sz w:val="32"/>
          <w:szCs w:val="32"/>
        </w:rPr>
        <w:t>电磁屏蔽室改造，是对北校区化学化工楼电镜实验室房间进行的电磁屏蔽改造，现化学化工学院搬迁至南校区，无法对此项电磁屏蔽室改造进行迁移。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Times New Roman" w:eastAsia="仿宋" w:cs="Times New Roman"/>
          <w:sz w:val="32"/>
          <w:szCs w:val="32"/>
        </w:rPr>
        <w:t>.</w:t>
      </w:r>
      <w:r>
        <w:rPr>
          <w:rFonts w:hint="eastAsia" w:ascii="Times New Roman" w:hAnsi="Times New Roman" w:eastAsia="仿宋" w:cs="Times New Roman"/>
          <w:sz w:val="32"/>
          <w:szCs w:val="32"/>
        </w:rPr>
        <w:t>在装修或搬家过程中，部分家具因搬、挪多次等原因导致结构松散严重，维修费用接近新购价值，已无维修价值。</w:t>
      </w:r>
    </w:p>
    <w:p>
      <w:pPr>
        <w:spacing w:line="520" w:lineRule="exact"/>
        <w:ind w:firstLine="643" w:firstLineChars="200"/>
        <w:rPr>
          <w:rFonts w:ascii="楷体" w:hAnsi="楷体" w:eastAsia="楷体"/>
          <w:b/>
          <w:bCs/>
          <w:sz w:val="32"/>
          <w:szCs w:val="32"/>
        </w:rPr>
      </w:pPr>
    </w:p>
    <w:p>
      <w:pPr>
        <w:spacing w:line="520" w:lineRule="exact"/>
        <w:ind w:firstLine="643" w:firstLineChars="20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报废条件七：其他</w:t>
      </w:r>
    </w:p>
    <w:p>
      <w:pPr>
        <w:spacing w:line="520" w:lineRule="exact"/>
        <w:ind w:firstLine="643" w:firstLineChars="20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论证意见范例：</w:t>
      </w:r>
    </w:p>
    <w:p>
      <w:pPr>
        <w:spacing w:line="520" w:lineRule="exact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1.显微熔点测定仪已使用</w:t>
      </w:r>
      <w:r>
        <w:rPr>
          <w:rFonts w:ascii="Times New Roman" w:hAnsi="Times New Roman" w:eastAsia="仿宋" w:cs="Times New Roman"/>
          <w:sz w:val="32"/>
          <w:szCs w:val="32"/>
        </w:rPr>
        <w:t>20</w:t>
      </w:r>
      <w:r>
        <w:rPr>
          <w:rFonts w:hint="eastAsia" w:ascii="Times New Roman" w:hAnsi="Times New Roman" w:eastAsia="仿宋" w:cs="Times New Roman"/>
          <w:sz w:val="32"/>
          <w:szCs w:val="32"/>
        </w:rPr>
        <w:t>年左右，显示面板损坏，相应的型号已停产，无法获得相应的配件；</w:t>
      </w:r>
    </w:p>
    <w:p>
      <w:pPr>
        <w:spacing w:line="520" w:lineRule="exact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2.</w:t>
      </w:r>
      <w:r>
        <w:rPr>
          <w:rFonts w:hint="eastAsia" w:ascii="Times New Roman" w:hAnsi="Times New Roman" w:eastAsia="仿宋" w:cs="Times New Roman"/>
          <w:sz w:val="32"/>
          <w:szCs w:val="32"/>
        </w:rPr>
        <w:t>离子束注入装置，是合肥厂家定制设备，已使用1</w:t>
      </w:r>
      <w:r>
        <w:rPr>
          <w:rFonts w:ascii="Times New Roman" w:hAnsi="Times New Roman" w:eastAsia="仿宋" w:cs="Times New Roman"/>
          <w:sz w:val="32"/>
          <w:szCs w:val="32"/>
        </w:rPr>
        <w:t>7</w:t>
      </w:r>
      <w:r>
        <w:rPr>
          <w:rFonts w:hint="eastAsia" w:ascii="Times New Roman" w:hAnsi="Times New Roman" w:eastAsia="仿宋" w:cs="Times New Roman"/>
          <w:sz w:val="32"/>
          <w:szCs w:val="32"/>
        </w:rPr>
        <w:t>年，因为定制设备，出现故障后，市场上难以购买到相匹配的配件。</w:t>
      </w:r>
    </w:p>
    <w:p>
      <w:pPr>
        <w:spacing w:line="520" w:lineRule="exact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3.</w:t>
      </w:r>
      <w:r>
        <w:rPr>
          <w:rFonts w:hint="eastAsia" w:ascii="Times New Roman" w:hAnsi="Times New Roman" w:eastAsia="仿宋" w:cs="Times New Roman"/>
          <w:sz w:val="32"/>
          <w:szCs w:val="32"/>
        </w:rPr>
        <w:t>红外光谱仪已使用2</w:t>
      </w:r>
      <w:r>
        <w:rPr>
          <w:rFonts w:ascii="Times New Roman" w:hAnsi="Times New Roman" w:eastAsia="仿宋" w:cs="Times New Roman"/>
          <w:sz w:val="32"/>
          <w:szCs w:val="32"/>
        </w:rPr>
        <w:t>0</w:t>
      </w:r>
      <w:r>
        <w:rPr>
          <w:rFonts w:hint="eastAsia" w:ascii="Times New Roman" w:hAnsi="Times New Roman" w:eastAsia="仿宋" w:cs="Times New Roman"/>
          <w:sz w:val="32"/>
          <w:szCs w:val="32"/>
        </w:rPr>
        <w:t>多年，主要核心部件迈克尔逊干涉仪和检测器磨损严重，现已无配件可供修复使用；</w:t>
      </w:r>
    </w:p>
    <w:p>
      <w:pPr>
        <w:spacing w:line="520" w:lineRule="exact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4.</w:t>
      </w:r>
      <w:r>
        <w:rPr>
          <w:rFonts w:hint="eastAsia" w:ascii="Times New Roman" w:hAnsi="Times New Roman" w:eastAsia="仿宋" w:cs="Times New Roman"/>
          <w:sz w:val="32"/>
          <w:szCs w:val="32"/>
        </w:rPr>
        <w:t>阿贝折光仪已使用2</w:t>
      </w:r>
      <w:r>
        <w:rPr>
          <w:rFonts w:ascii="Times New Roman" w:hAnsi="Times New Roman" w:eastAsia="仿宋" w:cs="Times New Roman"/>
          <w:sz w:val="32"/>
          <w:szCs w:val="32"/>
        </w:rPr>
        <w:t>4</w:t>
      </w:r>
      <w:r>
        <w:rPr>
          <w:rFonts w:hint="eastAsia" w:ascii="Times New Roman" w:hAnsi="Times New Roman" w:eastAsia="仿宋" w:cs="Times New Roman"/>
          <w:sz w:val="32"/>
          <w:szCs w:val="32"/>
        </w:rPr>
        <w:t>年，核心元件已老化严重且现已无法找到维修所需的配件。</w:t>
      </w:r>
    </w:p>
    <w:p>
      <w:pPr>
        <w:spacing w:line="240" w:lineRule="auto"/>
        <w:ind w:firstLine="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5.</w:t>
      </w:r>
      <w:r>
        <w:rPr>
          <w:rFonts w:hint="eastAsia" w:ascii="Times New Roman" w:hAnsi="Times New Roman" w:eastAsia="仿宋" w:cs="Times New Roman"/>
          <w:sz w:val="32"/>
          <w:szCs w:val="32"/>
        </w:rPr>
        <w:t>大型仪器设备管理系统用于学院大型仪器设备的统一管理，包含了出纳室管理、学院管理、科研和基础实验室管理等5个模块，后按照学校要求，学校大型仪器设备统一由科学技术处管理，此项系统不再使用，且无再利用价值。</w:t>
      </w:r>
    </w:p>
    <w:p>
      <w:pPr>
        <w:spacing w:line="520" w:lineRule="exact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6</w:t>
      </w:r>
      <w:r>
        <w:rPr>
          <w:rFonts w:ascii="Times New Roman" w:hAnsi="Times New Roman" w:eastAsia="仿宋" w:cs="Times New Roman"/>
          <w:sz w:val="32"/>
          <w:szCs w:val="32"/>
        </w:rPr>
        <w:t>.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家具主要为钢制、钢木结构、软体材质、人造板材质等，均有不同程度破损、锈蚀（钢制家具结构部分存在不同程度开裂、结构件损坏、焊口开裂，表面存在漆皮脱落或革面龟裂），无法继续使用，无修复价值。</w:t>
      </w:r>
    </w:p>
    <w:p>
      <w:pPr>
        <w:spacing w:line="520" w:lineRule="exact"/>
        <w:ind w:firstLine="64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  <w:u w:val="single"/>
        </w:rPr>
      </w:pP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  <w:u w:val="single"/>
        </w:rPr>
      </w:pP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  <w:u w:val="single"/>
        </w:rPr>
      </w:pP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  <w:u w:val="single"/>
        </w:rPr>
      </w:pP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u w:val="single"/>
        </w:rPr>
        <w:t>（单位）</w:t>
      </w:r>
      <w:r>
        <w:rPr>
          <w:rFonts w:hint="eastAsia" w:ascii="方正小标宋简体" w:eastAsia="方正小标宋简体"/>
          <w:sz w:val="44"/>
          <w:szCs w:val="44"/>
        </w:rPr>
        <w:t>关于拟报废部分资产的公示</w:t>
      </w:r>
    </w:p>
    <w:p>
      <w:pPr>
        <w:spacing w:line="52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</w:rPr>
        <w:t>我单位近期拟处置一批资产，共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项，账面原值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万元（详见附表），现予以公示。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如有老师需要再次利用其中某些资产，可提出需求，并集中时间于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时到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地点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查验相应资产，如能满足需求，可办理领用人变更（或调拨）手续。其余资产将按有关规定进行报废处置。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公示期：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日至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联系人: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，联系电话：</w:t>
      </w:r>
      <w:r>
        <w:rPr>
          <w:rFonts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right="320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（单位）</w:t>
      </w:r>
    </w:p>
    <w:p>
      <w:pPr>
        <w:spacing w:line="52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520" w:lineRule="exact"/>
      </w:pP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附表：拟报废资产明细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BE"/>
    <w:rsid w:val="0003381F"/>
    <w:rsid w:val="000916C2"/>
    <w:rsid w:val="000C33E6"/>
    <w:rsid w:val="000F5BD9"/>
    <w:rsid w:val="00102CA0"/>
    <w:rsid w:val="00105C32"/>
    <w:rsid w:val="0019650E"/>
    <w:rsid w:val="001B33CB"/>
    <w:rsid w:val="002C1C68"/>
    <w:rsid w:val="00330AA7"/>
    <w:rsid w:val="00332446"/>
    <w:rsid w:val="003941B3"/>
    <w:rsid w:val="003C6ADF"/>
    <w:rsid w:val="0043744E"/>
    <w:rsid w:val="00497A56"/>
    <w:rsid w:val="004A23A8"/>
    <w:rsid w:val="004D5C19"/>
    <w:rsid w:val="005A79C8"/>
    <w:rsid w:val="005B4D7F"/>
    <w:rsid w:val="005D25E4"/>
    <w:rsid w:val="006001F8"/>
    <w:rsid w:val="0063734B"/>
    <w:rsid w:val="006F0D23"/>
    <w:rsid w:val="00713FCF"/>
    <w:rsid w:val="00753975"/>
    <w:rsid w:val="00756800"/>
    <w:rsid w:val="00805E75"/>
    <w:rsid w:val="00830CBF"/>
    <w:rsid w:val="008C4339"/>
    <w:rsid w:val="00903BBE"/>
    <w:rsid w:val="00926C33"/>
    <w:rsid w:val="00A6728B"/>
    <w:rsid w:val="00AA0479"/>
    <w:rsid w:val="00B342AD"/>
    <w:rsid w:val="00B57F87"/>
    <w:rsid w:val="00BE2B9F"/>
    <w:rsid w:val="00BF6388"/>
    <w:rsid w:val="00BF7F68"/>
    <w:rsid w:val="00CC70D8"/>
    <w:rsid w:val="00DB6D6C"/>
    <w:rsid w:val="00EB33AB"/>
    <w:rsid w:val="00F5656E"/>
    <w:rsid w:val="00F97359"/>
    <w:rsid w:val="43AF550A"/>
    <w:rsid w:val="4AAB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399</Words>
  <Characters>2277</Characters>
  <Lines>18</Lines>
  <Paragraphs>5</Paragraphs>
  <TotalTime>212</TotalTime>
  <ScaleCrop>false</ScaleCrop>
  <LinksUpToDate>false</LinksUpToDate>
  <CharactersWithSpaces>2671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2022-05-06T02:14:00Z</dcterms:created>
  <dc:creator>王崴</dc:creator>
  <cp:lastModifiedBy>Admin</cp:lastModifiedBy>
  <dcterms:modified xsi:type="dcterms:W3CDTF">2022-05-17T01:31:13Z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